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附件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val="en-US" w:eastAsia="zh-CN"/>
        </w:rPr>
        <w:t>赣农集团内部招聘计划表</w:t>
      </w:r>
    </w:p>
    <w:tbl>
      <w:tblPr>
        <w:tblStyle w:val="5"/>
        <w:tblW w:w="15546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8"/>
        <w:gridCol w:w="787"/>
        <w:gridCol w:w="916"/>
        <w:gridCol w:w="915"/>
        <w:gridCol w:w="688"/>
        <w:gridCol w:w="4517"/>
        <w:gridCol w:w="3695"/>
        <w:gridCol w:w="740"/>
        <w:gridCol w:w="660"/>
        <w:gridCol w:w="800"/>
        <w:gridCol w:w="119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数量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岗位主要职责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岗位资格条件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薪酬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待遇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工作地点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方式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/>
                <w:bCs w:val="0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98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1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赣农集团本部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办公室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文秘管理岗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1.负责起草公司综合性文件、工作计划和总结、调研报告、重要文件、汇报请示等材料；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2.协助筹备和安排相关会务、活动；                              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3.负责行政类事务协调服务工作；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4.懂行政接待礼仪，协助做好接待工作；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5.协助做好综治维稳工作；</w:t>
            </w:r>
          </w:p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 xml:space="preserve">6.完成上级交办的其他工作。                         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1.全日制本科及以上学历，中文类、经济类、新闻学、管理类等相关专业；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2.公文写作能力较强，3年以上党政机关、企事业单位综合性文字材料撰写工作经验；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3.责任心强，有较强的抗压能力和沟通表达能力；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1"/>
                <w:szCs w:val="21"/>
                <w:lang w:val="en-US" w:eastAsia="zh-CN" w:bidi="ar-SA"/>
              </w:rPr>
              <w:t>4.中共党员，年龄35周岁以下。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9-11万/年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内招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eastAsia="zh-CN"/>
              </w:rPr>
              <w:t>主管</w:t>
            </w:r>
            <w:r>
              <w:rPr>
                <w:rFonts w:hint="eastAsia" w:ascii="宋体" w:hAnsi="宋体" w:eastAsia="宋体" w:cs="宋体"/>
                <w:b w:val="0"/>
                <w:bCs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/高级主管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7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赣农集团本部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企管部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副部长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负责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国有资产及股权管理工作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负责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章程修订；负责制定公司法人治理结构方案，指导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公司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体制改革、合并、注销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2.负责拟定公司法人治理结构，建立健全运营体制机制，负责规范公司董事会建设及运作；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3.负责对经营管理情况进行监督检查，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对企业经营情况进行分析，对标企业经营目标，提出观点和改善意见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监督、管理企业重大发展项目的执行情况，提高经营能力、改善管理流程，使其符合发展预期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及时掌握企业经营背景（包括国家政策、行业动态、客户需求变化等）信息，对企业未来发展提出建议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本科及以上学历，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经济学类或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管理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类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相关专业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受过企业管理、财务管理等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培训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、具有相关注册资格者优先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年以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上企业管理或投资相关实践经验，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熟悉企业经营、改革改制等方面法律法规和政策；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具有企业战略规划、资产管理、目标管理、质量管理、安全管理等方面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知识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文字功底扎实，具备较强的分析和解决问题的能力、表达与沟通能力、多项目统筹管理能力以及团队管理能力；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团队合作意识强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35周岁以下。条件优秀者适当放宽年龄限制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15-16万/年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内招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2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3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赣农集团本部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办公室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驾驶员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leftChars="0"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负责公务车驾驶、后勤服务以及公务车的日常清洗、保养、维修等。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1.大专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及以上学历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持有C1及以上驾驶证，年龄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岁以下，具有5年以上驾驶经验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，条件优秀者可适当放宽年龄限制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身体健康，视力良好，品德优秀，为人正直，守时守纪，爱护车辆，懂得文明礼仪常识；</w:t>
            </w:r>
          </w:p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驾驶技术娴熟，安全意识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强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，无不良嗜好，无不良驾驶记录，无重大事故及交通违章，能适应加班和长途驾驶；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爱岗敬业，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能吃苦耐劳，工作脚踏实地，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具备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较强的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eastAsia="zh-CN"/>
              </w:rPr>
              <w:t>责任心，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良好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的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</w:rPr>
              <w:t>服务心态及团队合作精神。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6-8万元/年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南昌市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内招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29" w:hRule="atLeast"/>
          <w:jc w:val="center"/>
        </w:trPr>
        <w:tc>
          <w:tcPr>
            <w:tcW w:w="6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default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4</w:t>
            </w:r>
          </w:p>
        </w:tc>
        <w:tc>
          <w:tcPr>
            <w:tcW w:w="78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江西凤凰沟生态产业发展有限公司</w:t>
            </w:r>
          </w:p>
        </w:tc>
        <w:tc>
          <w:tcPr>
            <w:tcW w:w="9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酒店事业部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培训老师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1.负责与培训相关主管部门沟通培训相关事宜；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2.负责培训方案制定、执行等工作；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3.负责授课老师安排、学员管理等工作；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4.负责培训档案、台账建设等工作；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0" w:line="240" w:lineRule="auto"/>
              <w:jc w:val="both"/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val="en-US" w:eastAsia="zh-CN"/>
              </w:rPr>
              <w:t>5.完成公司安排的其它工作。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本科</w:t>
            </w: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及以上学历，旅游管理、市场营销、教育类、农业类等相关专业，35周岁以下；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2.能熟练操作PPT、PS等软件，有一定的编辑、写作能力；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3.形象气质较好；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4.有良好的沟通协调能力，语言表达能力强，有较强的团队合作精神；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20" w:lineRule="exact"/>
              <w:ind w:right="0" w:rightChars="0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5.有相关工作经验、教师资格证优先。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6－8万元/年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南昌县黄马乡凤凰沟景区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内招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both"/>
              <w:textAlignment w:val="auto"/>
              <w:rPr>
                <w:rFonts w:hint="eastAsia" w:ascii="宋体" w:hAnsi="宋体" w:eastAsia="宋体" w:cs="宋体"/>
                <w:b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4" w:hRule="atLeast"/>
          <w:jc w:val="center"/>
        </w:trPr>
        <w:tc>
          <w:tcPr>
            <w:tcW w:w="638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5</w:t>
            </w:r>
          </w:p>
        </w:tc>
        <w:tc>
          <w:tcPr>
            <w:tcW w:w="787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江西省江棉科技开发有限公司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经营部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市场开发岗</w:t>
            </w:r>
          </w:p>
        </w:tc>
        <w:tc>
          <w:tcPr>
            <w:tcW w:w="6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4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1.负责公司项目合作单位的日常沟通及协调工作；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2.负责公司经营业务的市场拓展工作；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3.负责公司相关项目申报材料的编制工作。      4.负责部门所有重要文件、资料及档案的收集、汇总、整理、分类和保存。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5.负责部门与上级、其他单位和部门工作联系函及相关文件的发放和接收工作，并做好相关记录。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6.负责部门办文办会的组织和服务工作，做好会议记录，并及时整理、印发会议纪要和会议议定事项。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7.负责本公司收发文和相关文件材料起草。</w:t>
            </w:r>
          </w:p>
        </w:tc>
        <w:tc>
          <w:tcPr>
            <w:tcW w:w="36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1.本科及以上学历，农学类相关专业，年龄30周岁以下；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2.具备一定的市场分析及判断能力，较强的文字功能和写作能力，有良好的客户服务意识，两年以上行政类或市场开发类工作经验。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6-8万元/年</w:t>
            </w:r>
          </w:p>
        </w:tc>
        <w:tc>
          <w:tcPr>
            <w:tcW w:w="6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九江市城西港区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内招</w:t>
            </w:r>
          </w:p>
        </w:tc>
        <w:tc>
          <w:tcPr>
            <w:tcW w:w="11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b/>
                <w:bCs/>
                <w:i w:val="0"/>
                <w:color w:val="000000" w:themeColor="text1"/>
                <w:kern w:val="2"/>
                <w:sz w:val="21"/>
                <w:szCs w:val="21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7" w:hRule="atLeast"/>
          <w:jc w:val="center"/>
        </w:trPr>
        <w:tc>
          <w:tcPr>
            <w:tcW w:w="3944" w:type="dxa"/>
            <w:gridSpan w:val="5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eastAsia="zh-CN"/>
              </w:rPr>
              <w:t>合计</w:t>
            </w:r>
          </w:p>
        </w:tc>
        <w:tc>
          <w:tcPr>
            <w:tcW w:w="1160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新宋体" w:hAnsi="新宋体" w:eastAsia="新宋体" w:cs="新宋体"/>
                <w:b/>
                <w:bCs/>
                <w:color w:val="auto"/>
                <w:sz w:val="21"/>
                <w:szCs w:val="21"/>
                <w:lang w:val="en-US" w:eastAsia="zh-CN"/>
              </w:rPr>
              <w:t>5人</w:t>
            </w:r>
          </w:p>
        </w:tc>
      </w:tr>
    </w:tbl>
    <w:p/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5NTcxODkxMjc2OWNkMWRlMTRlNGFhNWFlOWQ5YzcifQ=="/>
  </w:docVars>
  <w:rsids>
    <w:rsidRoot w:val="12210C8B"/>
    <w:rsid w:val="12210C8B"/>
    <w:rsid w:val="213E4BE7"/>
    <w:rsid w:val="2624664A"/>
    <w:rsid w:val="2E8C223B"/>
    <w:rsid w:val="3B0E459B"/>
    <w:rsid w:val="486C350C"/>
    <w:rsid w:val="56120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99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toa heading1"/>
    <w:basedOn w:val="1"/>
    <w:next w:val="1"/>
    <w:qFormat/>
    <w:uiPriority w:val="0"/>
    <w:pPr>
      <w:spacing w:before="120"/>
    </w:pPr>
    <w:rPr>
      <w:rFonts w:ascii="Arial" w:hAnsi="Arial" w:eastAsia="宋体" w:cs="黑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1578</Words>
  <Characters>1640</Characters>
  <Lines>0</Lines>
  <Paragraphs>0</Paragraphs>
  <TotalTime>35</TotalTime>
  <ScaleCrop>false</ScaleCrop>
  <LinksUpToDate>false</LinksUpToDate>
  <CharactersWithSpaces>1701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2022-10-27T06:44:00Z</dcterms:created>
  <dc:creator>Gongxinyue</dc:creator>
  <cp:lastModifiedBy>Gongxinyue</cp:lastModifiedBy>
  <dcterms:modified xsi:type="dcterms:W3CDTF">2022-11-10T01:42:19Z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75DC450D59164ADFB1445027E6429C05</vt:lpwstr>
  </property>
</Properties>
</file>